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A8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评分办法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6460"/>
      </w:tblGrid>
      <w:tr w14:paraId="0B5F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999" w:type="dxa"/>
            <w:noWrap w:val="0"/>
            <w:vAlign w:val="center"/>
          </w:tcPr>
          <w:p w14:paraId="40C9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企业资质</w:t>
            </w:r>
          </w:p>
          <w:p w14:paraId="709A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（40分）</w:t>
            </w:r>
          </w:p>
        </w:tc>
        <w:tc>
          <w:tcPr>
            <w:tcW w:w="6460" w:type="dxa"/>
            <w:noWrap w:val="0"/>
            <w:vAlign w:val="top"/>
          </w:tcPr>
          <w:p w14:paraId="01D9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1、投标人每提供一个施工总承包二级及以上资质得7分，满分28分。</w:t>
            </w:r>
          </w:p>
          <w:p w14:paraId="7B2B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2、投标人每提供一个专业承包二级及以上资质得3分，满分12分。</w:t>
            </w:r>
          </w:p>
        </w:tc>
      </w:tr>
      <w:tr w14:paraId="2D0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999" w:type="dxa"/>
            <w:shd w:val="clear" w:color="auto" w:fill="auto"/>
            <w:noWrap w:val="0"/>
            <w:vAlign w:val="center"/>
          </w:tcPr>
          <w:p w14:paraId="1648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企业业绩</w:t>
            </w:r>
          </w:p>
          <w:bookmarkEnd w:id="0"/>
          <w:p w14:paraId="2742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6460" w:type="dxa"/>
            <w:shd w:val="clear" w:color="auto" w:fill="auto"/>
            <w:noWrap w:val="0"/>
            <w:vAlign w:val="top"/>
          </w:tcPr>
          <w:p w14:paraId="1205B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投标人近三年（以合同签订时间为准）完成过单个合同金额3000万元及以上的建筑工程项目的，每提供1个得10分，满分20分。                                                                                        </w:t>
            </w:r>
          </w:p>
        </w:tc>
      </w:tr>
      <w:tr w14:paraId="265A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999" w:type="dxa"/>
            <w:shd w:val="clear" w:color="auto" w:fill="auto"/>
            <w:noWrap w:val="0"/>
            <w:vAlign w:val="center"/>
          </w:tcPr>
          <w:p w14:paraId="6E19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企业年产值</w:t>
            </w:r>
          </w:p>
          <w:p w14:paraId="71C3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6460" w:type="dxa"/>
            <w:shd w:val="clear" w:color="auto" w:fill="auto"/>
            <w:noWrap w:val="0"/>
            <w:vAlign w:val="top"/>
          </w:tcPr>
          <w:p w14:paraId="2468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所有投标人提供的上一年度（2024年度）企业年产值的平均值为基准价，低于基准价的得10分，高于基准价0%（含）—10%（不含）的得13分，高于基准价10%（含）—20%（不含）的得15分，高于基准价的20%（含）—30%（不含）的得20分。</w:t>
            </w:r>
          </w:p>
        </w:tc>
      </w:tr>
      <w:tr w14:paraId="0643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999" w:type="dxa"/>
            <w:shd w:val="clear" w:color="auto" w:fill="auto"/>
            <w:vAlign w:val="center"/>
          </w:tcPr>
          <w:p w14:paraId="23E4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企业纳税总额</w:t>
            </w:r>
          </w:p>
          <w:p w14:paraId="7CA2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6460" w:type="dxa"/>
            <w:shd w:val="clear" w:color="auto" w:fill="auto"/>
            <w:vAlign w:val="top"/>
          </w:tcPr>
          <w:p w14:paraId="1052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所有投标人提供的上一年度（2024年度）企业纳税总额的平均值为基准价，低于基准价的得10分，高于基准价0%（含）—10%（不含）的得13分，高于基准价10%（含）—20%（不含）的得15分，高于基准价的2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0%（含）—30%（不含）的得20分。</w:t>
            </w:r>
          </w:p>
        </w:tc>
      </w:tr>
    </w:tbl>
    <w:p w14:paraId="6662CD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M2Q2NjliZTc3ZDJjYThhOTYzZDc3NjRmYTY0OWEifQ=="/>
    <w:docVar w:name="KSO_WPS_MARK_KEY" w:val="1b8bfe0b-0683-4bd8-af05-86c1ace8db6e"/>
  </w:docVars>
  <w:rsids>
    <w:rsidRoot w:val="00000000"/>
    <w:rsid w:val="02230E06"/>
    <w:rsid w:val="09875EEA"/>
    <w:rsid w:val="1CE6169A"/>
    <w:rsid w:val="56086DC1"/>
    <w:rsid w:val="569534E9"/>
    <w:rsid w:val="7A04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415</Characters>
  <Lines>0</Lines>
  <Paragraphs>0</Paragraphs>
  <TotalTime>0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2025-03-25T12:19:00Z</dcterms:created>
  <dc:creator>Administrator</dc:creator>
  <cp:lastModifiedBy>笑笑</cp:lastModifiedBy>
  <dcterms:modified xsi:type="dcterms:W3CDTF">2025-03-27T02:33:07Z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eyJoZGlkIjoiYWU3Nzk3ODUwMjM0YjgyMjA1OWFlNDY5NmRkNmU4ZTAiLCJ1c2VySWQiOiIyMzU0MTc3MDYifQ==</vt:lpwstr>
  </property>
  <property fmtid="{D5CDD505-2E9C-101B-9397-08002B2CF9AE}" pid="4" name="ICV">
    <vt:lpwstr>0B0AC9FB94FC40CE9749A245EA129043_13</vt:lpwstr>
  </property>
</Properties>
</file>